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A09BEB5" w:rsidP="49BD08CD" w:rsidRDefault="3A09BEB5" w14:paraId="4F687B81" w14:textId="2E76AA22">
      <w:pPr>
        <w:pStyle w:val="ListParagraph"/>
        <w:spacing w:before="240" w:beforeAutospacing="off" w:after="240" w:afterAutospacing="off"/>
        <w:ind w:left="720"/>
        <w:jc w:val="center"/>
        <w:rPr>
          <w:b w:val="1"/>
          <w:bCs w:val="1"/>
          <w:i w:val="0"/>
          <w:iCs w:val="0"/>
          <w:noProof w:val="0"/>
          <w:sz w:val="28"/>
          <w:szCs w:val="28"/>
          <w:lang w:val="es-ES"/>
        </w:rPr>
      </w:pPr>
      <w:r w:rsidRPr="49BD08CD" w:rsidR="3A09BEB5">
        <w:rPr>
          <w:b w:val="1"/>
          <w:bCs w:val="1"/>
          <w:i w:val="0"/>
          <w:iCs w:val="0"/>
          <w:noProof w:val="0"/>
          <w:sz w:val="28"/>
          <w:szCs w:val="28"/>
          <w:lang w:val="es-ES"/>
        </w:rPr>
        <w:t xml:space="preserve">New Era y KENZO presentan una colección exclusiva que conecta el lujo parisino con el </w:t>
      </w:r>
      <w:r w:rsidRPr="49BD08CD" w:rsidR="3A09BEB5">
        <w:rPr>
          <w:b w:val="1"/>
          <w:bCs w:val="1"/>
          <w:i w:val="0"/>
          <w:iCs w:val="0"/>
          <w:noProof w:val="0"/>
          <w:sz w:val="28"/>
          <w:szCs w:val="28"/>
          <w:lang w:val="es-ES"/>
        </w:rPr>
        <w:t>streetwear</w:t>
      </w:r>
      <w:r w:rsidRPr="49BD08CD" w:rsidR="3A09BEB5">
        <w:rPr>
          <w:b w:val="1"/>
          <w:bCs w:val="1"/>
          <w:i w:val="0"/>
          <w:iCs w:val="0"/>
          <w:noProof w:val="0"/>
          <w:sz w:val="28"/>
          <w:szCs w:val="28"/>
          <w:lang w:val="es-ES"/>
        </w:rPr>
        <w:t xml:space="preserve"> global</w:t>
      </w:r>
    </w:p>
    <w:p w:rsidR="4506C15C" w:rsidP="49BD08CD" w:rsidRDefault="4506C15C" w14:paraId="22E6D14E" w14:textId="5D731591">
      <w:pPr>
        <w:pStyle w:val="Normal"/>
        <w:spacing w:before="240" w:beforeAutospacing="off" w:after="240" w:afterAutospacing="off"/>
        <w:jc w:val="both"/>
        <w:rPr>
          <w:rFonts w:ascii="Calibri" w:hAnsi="Calibri" w:eastAsia="Calibri" w:cs="Calibri"/>
          <w:noProof w:val="0"/>
          <w:sz w:val="22"/>
          <w:szCs w:val="22"/>
          <w:lang w:val="es-ES"/>
        </w:rPr>
      </w:pPr>
      <w:r w:rsidRPr="71D4AEDC" w:rsidR="4506C15C">
        <w:rPr>
          <w:rFonts w:ascii="Calibri" w:hAnsi="Calibri" w:eastAsia="Calibri" w:cs="Calibri"/>
          <w:noProof w:val="0"/>
          <w:sz w:val="22"/>
          <w:szCs w:val="22"/>
          <w:lang w:val="es-ES"/>
        </w:rPr>
        <w:t xml:space="preserve">Ciudad de México, </w:t>
      </w:r>
      <w:r w:rsidRPr="71D4AEDC" w:rsidR="72E6C92A">
        <w:rPr>
          <w:rFonts w:ascii="Calibri" w:hAnsi="Calibri" w:eastAsia="Calibri" w:cs="Calibri"/>
          <w:noProof w:val="0"/>
          <w:sz w:val="22"/>
          <w:szCs w:val="22"/>
          <w:lang w:val="es-ES"/>
        </w:rPr>
        <w:t>0</w:t>
      </w:r>
      <w:r w:rsidRPr="71D4AEDC" w:rsidR="3CC7379D">
        <w:rPr>
          <w:rFonts w:ascii="Calibri" w:hAnsi="Calibri" w:eastAsia="Calibri" w:cs="Calibri"/>
          <w:noProof w:val="0"/>
          <w:sz w:val="22"/>
          <w:szCs w:val="22"/>
          <w:lang w:val="es-ES"/>
        </w:rPr>
        <w:t>2</w:t>
      </w:r>
      <w:r w:rsidRPr="71D4AEDC" w:rsidR="4506C15C">
        <w:rPr>
          <w:rFonts w:ascii="Calibri" w:hAnsi="Calibri" w:eastAsia="Calibri" w:cs="Calibri"/>
          <w:noProof w:val="0"/>
          <w:sz w:val="22"/>
          <w:szCs w:val="22"/>
          <w:lang w:val="es-ES"/>
        </w:rPr>
        <w:t xml:space="preserve"> de </w:t>
      </w:r>
      <w:r w:rsidRPr="71D4AEDC" w:rsidR="6020BAF3">
        <w:rPr>
          <w:rFonts w:ascii="Calibri" w:hAnsi="Calibri" w:eastAsia="Calibri" w:cs="Calibri"/>
          <w:noProof w:val="0"/>
          <w:sz w:val="22"/>
          <w:szCs w:val="22"/>
          <w:lang w:val="es-ES"/>
        </w:rPr>
        <w:t>octubre</w:t>
      </w:r>
      <w:r w:rsidRPr="71D4AEDC" w:rsidR="4506C15C">
        <w:rPr>
          <w:rFonts w:ascii="Calibri" w:hAnsi="Calibri" w:eastAsia="Calibri" w:cs="Calibri"/>
          <w:noProof w:val="0"/>
          <w:sz w:val="22"/>
          <w:szCs w:val="22"/>
          <w:lang w:val="es-ES"/>
        </w:rPr>
        <w:t xml:space="preserve"> de 2025 – </w:t>
      </w:r>
      <w:r w:rsidRPr="71D4AEDC" w:rsidR="7CA027DC">
        <w:rPr>
          <w:rFonts w:ascii="Calibri" w:hAnsi="Calibri" w:eastAsia="Calibri" w:cs="Calibri"/>
          <w:b w:val="1"/>
          <w:bCs w:val="1"/>
          <w:noProof w:val="0"/>
          <w:sz w:val="22"/>
          <w:szCs w:val="22"/>
          <w:lang w:val="es-ES"/>
        </w:rPr>
        <w:t xml:space="preserve">New Era </w:t>
      </w:r>
      <w:r w:rsidRPr="71D4AEDC" w:rsidR="7CA027DC">
        <w:rPr>
          <w:rFonts w:ascii="Calibri" w:hAnsi="Calibri" w:eastAsia="Calibri" w:cs="Calibri"/>
          <w:noProof w:val="0"/>
          <w:sz w:val="22"/>
          <w:szCs w:val="22"/>
          <w:lang w:val="es-ES"/>
        </w:rPr>
        <w:t xml:space="preserve">ha evolucionado hasta consolidarse como un ícono cultural capaz de trascender el deporte para situarse en el corazón de la moda contemporánea. Su lenguaje visual dialoga de manera orgánica con distintos universos creativos, ampliando su alcance y relevancia en la escena global. </w:t>
      </w:r>
      <w:r w:rsidRPr="71D4AEDC" w:rsidR="4BB07F17">
        <w:rPr>
          <w:rFonts w:ascii="Calibri" w:hAnsi="Calibri" w:eastAsia="Calibri" w:cs="Calibri"/>
          <w:noProof w:val="0"/>
          <w:sz w:val="22"/>
          <w:szCs w:val="22"/>
          <w:lang w:val="es-ES"/>
        </w:rPr>
        <w:t>En los últimos años, su visión se ha fortalecido a través de colaboraciones con marcas de lujo, posicionándola como un puente entre la autenticidad urbana y la sofisticación de la moda.</w:t>
      </w:r>
    </w:p>
    <w:p w:rsidR="68D0C0B2" w:rsidP="49BD08CD" w:rsidRDefault="68D0C0B2" w14:paraId="453C6788" w14:textId="4580A31D">
      <w:pPr>
        <w:pStyle w:val="Normal"/>
        <w:spacing w:before="240" w:beforeAutospacing="off" w:after="240" w:afterAutospacing="off"/>
        <w:jc w:val="both"/>
        <w:rPr>
          <w:rFonts w:ascii="Calibri" w:hAnsi="Calibri" w:eastAsia="Calibri" w:cs="Calibri"/>
          <w:noProof w:val="0"/>
          <w:sz w:val="22"/>
          <w:szCs w:val="22"/>
          <w:lang w:val="es-ES"/>
        </w:rPr>
      </w:pPr>
      <w:r w:rsidRPr="2421FA8B" w:rsidR="2421FA8B">
        <w:rPr>
          <w:rFonts w:ascii="Calibri" w:hAnsi="Calibri" w:eastAsia="Calibri" w:cs="Calibri"/>
          <w:noProof w:val="0"/>
          <w:sz w:val="22"/>
          <w:szCs w:val="22"/>
          <w:lang w:val="es-ES"/>
        </w:rPr>
        <w:t xml:space="preserve">Ese recorrido da lugar a una nueva colaboración con </w:t>
      </w:r>
      <w:r w:rsidRPr="2421FA8B" w:rsidR="2421FA8B">
        <w:rPr>
          <w:rFonts w:ascii="Calibri" w:hAnsi="Calibri" w:eastAsia="Calibri" w:cs="Calibri"/>
          <w:b w:val="1"/>
          <w:bCs w:val="1"/>
          <w:noProof w:val="0"/>
          <w:sz w:val="22"/>
          <w:szCs w:val="22"/>
          <w:lang w:val="es-ES"/>
        </w:rPr>
        <w:t>KENZO</w:t>
      </w:r>
      <w:r w:rsidRPr="2421FA8B" w:rsidR="2421FA8B">
        <w:rPr>
          <w:rFonts w:ascii="Calibri" w:hAnsi="Calibri" w:eastAsia="Calibri" w:cs="Calibri"/>
          <w:noProof w:val="0"/>
          <w:sz w:val="22"/>
          <w:szCs w:val="22"/>
          <w:lang w:val="es-ES"/>
        </w:rPr>
        <w:t xml:space="preserve">, la Casa fundada en 1970 por </w:t>
      </w:r>
      <w:r w:rsidRPr="2421FA8B" w:rsidR="2421FA8B">
        <w:rPr>
          <w:rFonts w:ascii="Calibri" w:hAnsi="Calibri" w:eastAsia="Calibri" w:cs="Calibri"/>
          <w:b w:val="1"/>
          <w:bCs w:val="1"/>
          <w:noProof w:val="0"/>
          <w:sz w:val="22"/>
          <w:szCs w:val="22"/>
          <w:lang w:val="es-ES"/>
        </w:rPr>
        <w:t>Kenzo</w:t>
      </w:r>
      <w:r w:rsidRPr="2421FA8B" w:rsidR="2421FA8B">
        <w:rPr>
          <w:rFonts w:ascii="Calibri" w:hAnsi="Calibri" w:eastAsia="Calibri" w:cs="Calibri"/>
          <w:b w:val="1"/>
          <w:bCs w:val="1"/>
          <w:noProof w:val="0"/>
          <w:sz w:val="22"/>
          <w:szCs w:val="22"/>
          <w:lang w:val="es-ES"/>
        </w:rPr>
        <w:t xml:space="preserve"> </w:t>
      </w:r>
      <w:r w:rsidRPr="2421FA8B" w:rsidR="2421FA8B">
        <w:rPr>
          <w:rFonts w:ascii="Calibri" w:hAnsi="Calibri" w:eastAsia="Calibri" w:cs="Calibri"/>
          <w:b w:val="1"/>
          <w:bCs w:val="1"/>
          <w:noProof w:val="0"/>
          <w:sz w:val="22"/>
          <w:szCs w:val="22"/>
          <w:lang w:val="es-ES"/>
        </w:rPr>
        <w:t>Takada</w:t>
      </w:r>
      <w:r w:rsidRPr="2421FA8B" w:rsidR="2421FA8B">
        <w:rPr>
          <w:rFonts w:ascii="Calibri" w:hAnsi="Calibri" w:eastAsia="Calibri" w:cs="Calibri"/>
          <w:noProof w:val="0"/>
          <w:sz w:val="22"/>
          <w:szCs w:val="22"/>
          <w:lang w:val="es-ES"/>
        </w:rPr>
        <w:t xml:space="preserve">, reconocida mundialmente por su creatividad, su herencia gráfica y su capacidad para fusionar tradición y modernidad. La alianza entre ambas marcas trasciende la colaboración comercial: es la materialización de una </w:t>
      </w:r>
      <w:r w:rsidRPr="2421FA8B" w:rsidR="2421FA8B">
        <w:rPr>
          <w:rFonts w:ascii="Calibri" w:hAnsi="Calibri" w:eastAsia="Calibri" w:cs="Calibri"/>
          <w:b w:val="1"/>
          <w:bCs w:val="1"/>
          <w:noProof w:val="0"/>
          <w:sz w:val="22"/>
          <w:szCs w:val="22"/>
          <w:lang w:val="es-ES"/>
        </w:rPr>
        <w:t xml:space="preserve">visión compartida </w:t>
      </w:r>
      <w:r w:rsidRPr="2421FA8B" w:rsidR="2421FA8B">
        <w:rPr>
          <w:rFonts w:ascii="Calibri" w:hAnsi="Calibri" w:eastAsia="Calibri" w:cs="Calibri"/>
          <w:noProof w:val="0"/>
          <w:sz w:val="22"/>
          <w:szCs w:val="22"/>
          <w:lang w:val="es-ES"/>
        </w:rPr>
        <w:t>que entiende la moda contemporánea como un espacio sin barreras, capaz de inspirar a distintas generaciones, estilos y culturas.</w:t>
      </w:r>
    </w:p>
    <w:p w:rsidR="68D0C0B2" w:rsidP="49BD08CD" w:rsidRDefault="68D0C0B2" w14:paraId="18433C7D" w14:textId="662C9FA9">
      <w:pPr>
        <w:pStyle w:val="Normal"/>
        <w:spacing w:before="240" w:beforeAutospacing="off" w:after="240" w:afterAutospacing="off"/>
        <w:jc w:val="both"/>
        <w:rPr>
          <w:rFonts w:ascii="Calibri" w:hAnsi="Calibri" w:eastAsia="Calibri" w:cs="Calibri"/>
          <w:noProof w:val="0"/>
          <w:sz w:val="22"/>
          <w:szCs w:val="22"/>
          <w:lang w:val="es-ES"/>
        </w:rPr>
      </w:pPr>
      <w:r w:rsidRPr="49BD08CD" w:rsidR="68D0C0B2">
        <w:rPr>
          <w:rFonts w:ascii="Calibri" w:hAnsi="Calibri" w:eastAsia="Calibri" w:cs="Calibri"/>
          <w:noProof w:val="0"/>
          <w:sz w:val="22"/>
          <w:szCs w:val="22"/>
          <w:lang w:val="es-ES"/>
        </w:rPr>
        <w:t xml:space="preserve">La cápsula incluye dos </w:t>
      </w:r>
      <w:r w:rsidRPr="49BD08CD" w:rsidR="6A71E47A">
        <w:rPr>
          <w:rFonts w:ascii="Calibri" w:hAnsi="Calibri" w:eastAsia="Calibri" w:cs="Calibri"/>
          <w:noProof w:val="0"/>
          <w:sz w:val="22"/>
          <w:szCs w:val="22"/>
          <w:lang w:val="es-ES"/>
        </w:rPr>
        <w:t>piezas</w:t>
      </w:r>
      <w:r w:rsidRPr="49BD08CD" w:rsidR="68D0C0B2">
        <w:rPr>
          <w:rFonts w:ascii="Calibri" w:hAnsi="Calibri" w:eastAsia="Calibri" w:cs="Calibri"/>
          <w:noProof w:val="0"/>
          <w:sz w:val="22"/>
          <w:szCs w:val="22"/>
          <w:lang w:val="es-ES"/>
        </w:rPr>
        <w:t xml:space="preserve">. La </w:t>
      </w:r>
      <w:r w:rsidRPr="49BD08CD" w:rsidR="68D0C0B2">
        <w:rPr>
          <w:rFonts w:ascii="Calibri" w:hAnsi="Calibri" w:eastAsia="Calibri" w:cs="Calibri"/>
          <w:b w:val="1"/>
          <w:bCs w:val="1"/>
          <w:noProof w:val="0"/>
          <w:sz w:val="22"/>
          <w:szCs w:val="22"/>
          <w:lang w:val="es-ES"/>
        </w:rPr>
        <w:t xml:space="preserve">New Era x KENZO Lucky Me </w:t>
      </w:r>
      <w:r w:rsidRPr="49BD08CD" w:rsidR="68D0C0B2">
        <w:rPr>
          <w:rFonts w:ascii="Calibri" w:hAnsi="Calibri" w:eastAsia="Calibri" w:cs="Calibri"/>
          <w:b w:val="1"/>
          <w:bCs w:val="1"/>
          <w:noProof w:val="0"/>
          <w:sz w:val="22"/>
          <w:szCs w:val="22"/>
          <w:lang w:val="es-ES"/>
        </w:rPr>
        <w:t>Cartoon</w:t>
      </w:r>
      <w:r w:rsidRPr="49BD08CD" w:rsidR="68D0C0B2">
        <w:rPr>
          <w:rFonts w:ascii="Calibri" w:hAnsi="Calibri" w:eastAsia="Calibri" w:cs="Calibri"/>
          <w:noProof w:val="0"/>
          <w:sz w:val="22"/>
          <w:szCs w:val="22"/>
          <w:lang w:val="es-ES"/>
        </w:rPr>
        <w:t xml:space="preserve">, en su versión 59FIFTY, se inspira en la colección </w:t>
      </w:r>
      <w:r w:rsidRPr="49BD08CD" w:rsidR="68D0C0B2">
        <w:rPr>
          <w:rFonts w:ascii="Calibri" w:hAnsi="Calibri" w:eastAsia="Calibri" w:cs="Calibri"/>
          <w:b w:val="1"/>
          <w:bCs w:val="1"/>
          <w:noProof w:val="0"/>
          <w:sz w:val="22"/>
          <w:szCs w:val="22"/>
          <w:lang w:val="es-ES"/>
        </w:rPr>
        <w:t>FW79 de KENZO</w:t>
      </w:r>
      <w:r w:rsidRPr="49BD08CD" w:rsidR="68D0C0B2">
        <w:rPr>
          <w:rFonts w:ascii="Calibri" w:hAnsi="Calibri" w:eastAsia="Calibri" w:cs="Calibri"/>
          <w:noProof w:val="0"/>
          <w:sz w:val="22"/>
          <w:szCs w:val="22"/>
          <w:lang w:val="es-ES"/>
        </w:rPr>
        <w:t xml:space="preserve"> y reinterpreta su herencia gráfica con bordados vibrantes que representan a </w:t>
      </w:r>
      <w:r w:rsidRPr="49BD08CD" w:rsidR="68D0C0B2">
        <w:rPr>
          <w:rFonts w:ascii="Calibri" w:hAnsi="Calibri" w:eastAsia="Calibri" w:cs="Calibri"/>
          <w:b w:val="1"/>
          <w:bCs w:val="1"/>
          <w:noProof w:val="0"/>
          <w:sz w:val="22"/>
          <w:szCs w:val="22"/>
          <w:lang w:val="es-ES"/>
        </w:rPr>
        <w:t xml:space="preserve">Luke y </w:t>
      </w:r>
      <w:r w:rsidRPr="49BD08CD" w:rsidR="68D0C0B2">
        <w:rPr>
          <w:rFonts w:ascii="Calibri" w:hAnsi="Calibri" w:eastAsia="Calibri" w:cs="Calibri"/>
          <w:b w:val="1"/>
          <w:bCs w:val="1"/>
          <w:noProof w:val="0"/>
          <w:sz w:val="22"/>
          <w:szCs w:val="22"/>
          <w:lang w:val="es-ES"/>
        </w:rPr>
        <w:t>K@li</w:t>
      </w:r>
      <w:r w:rsidRPr="49BD08CD" w:rsidR="68D0C0B2">
        <w:rPr>
          <w:rFonts w:ascii="Calibri" w:hAnsi="Calibri" w:eastAsia="Calibri" w:cs="Calibri"/>
          <w:noProof w:val="0"/>
          <w:sz w:val="22"/>
          <w:szCs w:val="22"/>
          <w:lang w:val="es-ES"/>
        </w:rPr>
        <w:t xml:space="preserve">, protagonistas de la campaña </w:t>
      </w:r>
      <w:r w:rsidRPr="49BD08CD" w:rsidR="1B3666F6">
        <w:rPr>
          <w:rFonts w:ascii="Calibri" w:hAnsi="Calibri" w:eastAsia="Calibri" w:cs="Calibri"/>
          <w:noProof w:val="0"/>
          <w:sz w:val="22"/>
          <w:szCs w:val="22"/>
          <w:lang w:val="es-ES"/>
        </w:rPr>
        <w:t>o</w:t>
      </w:r>
      <w:r w:rsidRPr="49BD08CD" w:rsidR="68D0C0B2">
        <w:rPr>
          <w:rFonts w:ascii="Calibri" w:hAnsi="Calibri" w:eastAsia="Calibri" w:cs="Calibri"/>
          <w:noProof w:val="0"/>
          <w:sz w:val="22"/>
          <w:szCs w:val="22"/>
          <w:lang w:val="es-ES"/>
        </w:rPr>
        <w:t>toño-</w:t>
      </w:r>
      <w:r w:rsidRPr="49BD08CD" w:rsidR="31AAE93A">
        <w:rPr>
          <w:rFonts w:ascii="Calibri" w:hAnsi="Calibri" w:eastAsia="Calibri" w:cs="Calibri"/>
          <w:noProof w:val="0"/>
          <w:sz w:val="22"/>
          <w:szCs w:val="22"/>
          <w:lang w:val="es-ES"/>
        </w:rPr>
        <w:t>invierno</w:t>
      </w:r>
      <w:r w:rsidRPr="49BD08CD" w:rsidR="68D0C0B2">
        <w:rPr>
          <w:rFonts w:ascii="Calibri" w:hAnsi="Calibri" w:eastAsia="Calibri" w:cs="Calibri"/>
          <w:noProof w:val="0"/>
          <w:sz w:val="22"/>
          <w:szCs w:val="22"/>
          <w:lang w:val="es-ES"/>
        </w:rPr>
        <w:t xml:space="preserve"> 2025. </w:t>
      </w:r>
      <w:r w:rsidRPr="49BD08CD" w:rsidR="1B300F91">
        <w:rPr>
          <w:rFonts w:ascii="Calibri" w:hAnsi="Calibri" w:eastAsia="Calibri" w:cs="Calibri"/>
          <w:noProof w:val="0"/>
          <w:sz w:val="22"/>
          <w:szCs w:val="22"/>
          <w:lang w:val="es-ES"/>
        </w:rPr>
        <w:t>Disponible en negro profundo y rosa, la gorra destaca por sus ilustraciones audaces y por los detalles que recorren toda la superficie, reflejando el carácter lúdico y contemporáneo de la Maison.</w:t>
      </w:r>
    </w:p>
    <w:p w:rsidR="68D0C0B2" w:rsidP="49BD08CD" w:rsidRDefault="68D0C0B2" w14:paraId="0EBF4543" w14:textId="795C80F3">
      <w:pPr>
        <w:spacing w:before="240" w:beforeAutospacing="off" w:after="240" w:afterAutospacing="off"/>
        <w:jc w:val="both"/>
        <w:rPr>
          <w:rFonts w:ascii="Calibri" w:hAnsi="Calibri" w:eastAsia="Calibri" w:cs="Calibri"/>
          <w:noProof w:val="0"/>
          <w:sz w:val="22"/>
          <w:szCs w:val="22"/>
          <w:lang w:val="es-ES"/>
        </w:rPr>
      </w:pPr>
      <w:r w:rsidRPr="49BD08CD" w:rsidR="68D0C0B2">
        <w:rPr>
          <w:rFonts w:ascii="Calibri" w:hAnsi="Calibri" w:eastAsia="Calibri" w:cs="Calibri"/>
          <w:noProof w:val="0"/>
          <w:sz w:val="22"/>
          <w:szCs w:val="22"/>
          <w:lang w:val="es-ES"/>
        </w:rPr>
        <w:t xml:space="preserve">La segunda propuesta, la </w:t>
      </w:r>
      <w:r w:rsidRPr="49BD08CD" w:rsidR="68D0C0B2">
        <w:rPr>
          <w:rFonts w:ascii="Calibri" w:hAnsi="Calibri" w:eastAsia="Calibri" w:cs="Calibri"/>
          <w:b w:val="1"/>
          <w:bCs w:val="1"/>
          <w:noProof w:val="0"/>
          <w:sz w:val="22"/>
          <w:szCs w:val="22"/>
          <w:lang w:val="es-ES"/>
        </w:rPr>
        <w:t>Kenzo</w:t>
      </w:r>
      <w:r w:rsidRPr="49BD08CD" w:rsidR="68D0C0B2">
        <w:rPr>
          <w:rFonts w:ascii="Calibri" w:hAnsi="Calibri" w:eastAsia="Calibri" w:cs="Calibri"/>
          <w:b w:val="1"/>
          <w:bCs w:val="1"/>
          <w:noProof w:val="0"/>
          <w:sz w:val="22"/>
          <w:szCs w:val="22"/>
          <w:lang w:val="es-ES"/>
        </w:rPr>
        <w:t xml:space="preserve"> </w:t>
      </w:r>
      <w:r w:rsidRPr="49BD08CD" w:rsidR="68D0C0B2">
        <w:rPr>
          <w:rFonts w:ascii="Calibri" w:hAnsi="Calibri" w:eastAsia="Calibri" w:cs="Calibri"/>
          <w:b w:val="1"/>
          <w:bCs w:val="1"/>
          <w:noProof w:val="0"/>
          <w:sz w:val="22"/>
          <w:szCs w:val="22"/>
          <w:lang w:val="es-ES"/>
        </w:rPr>
        <w:t>Graduation</w:t>
      </w:r>
      <w:r w:rsidRPr="49BD08CD" w:rsidR="68D0C0B2">
        <w:rPr>
          <w:rFonts w:ascii="Calibri" w:hAnsi="Calibri" w:eastAsia="Calibri" w:cs="Calibri"/>
          <w:b w:val="1"/>
          <w:bCs w:val="1"/>
          <w:noProof w:val="0"/>
          <w:sz w:val="22"/>
          <w:szCs w:val="22"/>
          <w:lang w:val="es-ES"/>
        </w:rPr>
        <w:t xml:space="preserve"> </w:t>
      </w:r>
      <w:r w:rsidRPr="49BD08CD" w:rsidR="68D0C0B2">
        <w:rPr>
          <w:rFonts w:ascii="Calibri" w:hAnsi="Calibri" w:eastAsia="Calibri" w:cs="Calibri"/>
          <w:b w:val="1"/>
          <w:bCs w:val="1"/>
          <w:noProof w:val="0"/>
          <w:sz w:val="22"/>
          <w:szCs w:val="22"/>
          <w:lang w:val="es-ES"/>
        </w:rPr>
        <w:t>Cap</w:t>
      </w:r>
      <w:r w:rsidRPr="49BD08CD" w:rsidR="68D0C0B2">
        <w:rPr>
          <w:rFonts w:ascii="Calibri" w:hAnsi="Calibri" w:eastAsia="Calibri" w:cs="Calibri"/>
          <w:noProof w:val="0"/>
          <w:sz w:val="22"/>
          <w:szCs w:val="22"/>
          <w:lang w:val="es-ES"/>
        </w:rPr>
        <w:t xml:space="preserve">, rinde homenaje al equipo creativo del </w:t>
      </w:r>
      <w:r w:rsidRPr="49BD08CD" w:rsidR="68D0C0B2">
        <w:rPr>
          <w:rFonts w:ascii="Calibri" w:hAnsi="Calibri" w:eastAsia="Calibri" w:cs="Calibri"/>
          <w:b w:val="1"/>
          <w:bCs w:val="1"/>
          <w:noProof w:val="0"/>
          <w:sz w:val="22"/>
          <w:szCs w:val="22"/>
          <w:lang w:val="es-ES"/>
        </w:rPr>
        <w:t>atelier KENZO</w:t>
      </w:r>
      <w:r w:rsidRPr="49BD08CD" w:rsidR="68D0C0B2">
        <w:rPr>
          <w:rFonts w:ascii="Calibri" w:hAnsi="Calibri" w:eastAsia="Calibri" w:cs="Calibri"/>
          <w:noProof w:val="0"/>
          <w:sz w:val="22"/>
          <w:szCs w:val="22"/>
          <w:lang w:val="es-ES"/>
        </w:rPr>
        <w:t xml:space="preserve"> con un diseño que integra las firmas en arcoíris de sus integrantes. Inspirada en las ceremonias de graduación de los años cincuenta en Estados Unidos, la pieza conecta la nostalgia con una mirada moderna, convirtiéndose en un símbolo de colectividad, expresión artística y espíritu actual.</w:t>
      </w:r>
    </w:p>
    <w:p w:rsidR="68D0C0B2" w:rsidP="49BD08CD" w:rsidRDefault="68D0C0B2" w14:paraId="5D266106" w14:textId="750FD8CC">
      <w:pPr>
        <w:spacing w:before="240" w:beforeAutospacing="off" w:after="240" w:afterAutospacing="off"/>
        <w:jc w:val="both"/>
      </w:pPr>
      <w:r w:rsidRPr="2421FA8B" w:rsidR="2421FA8B">
        <w:rPr>
          <w:rFonts w:ascii="Calibri" w:hAnsi="Calibri" w:eastAsia="Calibri" w:cs="Calibri"/>
          <w:noProof w:val="0"/>
          <w:sz w:val="22"/>
          <w:szCs w:val="22"/>
          <w:lang w:val="es-ES"/>
        </w:rPr>
        <w:t xml:space="preserve">Con una producción </w:t>
      </w:r>
      <w:r w:rsidRPr="2421FA8B" w:rsidR="2421FA8B">
        <w:rPr>
          <w:rFonts w:ascii="Calibri" w:hAnsi="Calibri" w:eastAsia="Calibri" w:cs="Calibri"/>
          <w:b w:val="1"/>
          <w:bCs w:val="1"/>
          <w:noProof w:val="0"/>
          <w:sz w:val="22"/>
          <w:szCs w:val="22"/>
          <w:lang w:val="es-ES"/>
        </w:rPr>
        <w:t>extralimitada para la región de México</w:t>
      </w:r>
      <w:r w:rsidRPr="2421FA8B" w:rsidR="2421FA8B">
        <w:rPr>
          <w:rFonts w:ascii="Calibri" w:hAnsi="Calibri" w:eastAsia="Calibri" w:cs="Calibri"/>
          <w:noProof w:val="0"/>
          <w:sz w:val="22"/>
          <w:szCs w:val="22"/>
          <w:lang w:val="es-ES"/>
        </w:rPr>
        <w:t>, la colaboración refuerza su carácter exclusivo, pensada para coleccionistas y amantes de la moda que valoran la autenticidad y las piezas con historia.</w:t>
      </w:r>
    </w:p>
    <w:p w:rsidR="6F9D32C8" w:rsidP="49BD08CD" w:rsidRDefault="6F9D32C8" w14:paraId="34949038" w14:textId="4550F27B">
      <w:pPr>
        <w:pStyle w:val="Normal"/>
        <w:spacing w:before="240" w:beforeAutospacing="off" w:after="240" w:afterAutospacing="off"/>
        <w:jc w:val="both"/>
      </w:pPr>
      <w:r w:rsidRPr="2421FA8B" w:rsidR="2421FA8B">
        <w:rPr>
          <w:rFonts w:ascii="Calibri" w:hAnsi="Calibri" w:eastAsia="Calibri" w:cs="Calibri"/>
          <w:noProof w:val="0"/>
          <w:sz w:val="22"/>
          <w:szCs w:val="22"/>
          <w:lang w:val="es-ES"/>
        </w:rPr>
        <w:t>Esta colaboración no solo presenta tres piezas únicas, sino que se convierte en un manifiesto de la moda actual: un espacio donde identidad, herencia y expresión personal se entrelazan para dibujar el futuro de cómo queremos vestir y ser vistos.</w:t>
      </w:r>
    </w:p>
    <w:p w:rsidR="68D0C0B2" w:rsidP="49BD08CD" w:rsidRDefault="68D0C0B2" w14:paraId="430D463E" w14:textId="49E2D1FA">
      <w:pPr>
        <w:pStyle w:val="Normal"/>
        <w:spacing w:before="240" w:beforeAutospacing="off" w:after="240" w:afterAutospacing="off"/>
        <w:jc w:val="both"/>
      </w:pPr>
      <w:r w:rsidRPr="49BD08CD" w:rsidR="68D0C0B2">
        <w:rPr>
          <w:rFonts w:ascii="Calibri" w:hAnsi="Calibri" w:eastAsia="Calibri" w:cs="Calibri"/>
          <w:noProof w:val="0"/>
          <w:sz w:val="22"/>
          <w:szCs w:val="22"/>
          <w:lang w:val="es-ES"/>
        </w:rPr>
        <w:t xml:space="preserve">La colección estará disponible a partir del </w:t>
      </w:r>
      <w:r w:rsidRPr="49BD08CD" w:rsidR="68D0C0B2">
        <w:rPr>
          <w:rFonts w:ascii="Calibri" w:hAnsi="Calibri" w:eastAsia="Calibri" w:cs="Calibri"/>
          <w:b w:val="1"/>
          <w:bCs w:val="1"/>
          <w:noProof w:val="0"/>
          <w:sz w:val="22"/>
          <w:szCs w:val="22"/>
          <w:lang w:val="es-ES"/>
        </w:rPr>
        <w:t>2 de octubre de 2025</w:t>
      </w:r>
      <w:r w:rsidRPr="49BD08CD" w:rsidR="68D0C0B2">
        <w:rPr>
          <w:rFonts w:ascii="Calibri" w:hAnsi="Calibri" w:eastAsia="Calibri" w:cs="Calibri"/>
          <w:noProof w:val="0"/>
          <w:sz w:val="22"/>
          <w:szCs w:val="22"/>
          <w:lang w:val="es-ES"/>
        </w:rPr>
        <w:t xml:space="preserve">, de manera exclusiva en </w:t>
      </w:r>
      <w:hyperlink r:id="R61735cec59c740bd">
        <w:r w:rsidRPr="49BD08CD" w:rsidR="68D0C0B2">
          <w:rPr>
            <w:rStyle w:val="Hyperlink"/>
            <w:rFonts w:ascii="Calibri" w:hAnsi="Calibri" w:eastAsia="Calibri" w:cs="Calibri"/>
            <w:b w:val="1"/>
            <w:bCs w:val="1"/>
            <w:noProof w:val="0"/>
            <w:sz w:val="22"/>
            <w:szCs w:val="22"/>
            <w:lang w:val="es-ES"/>
          </w:rPr>
          <w:t>newera.mx</w:t>
        </w:r>
      </w:hyperlink>
      <w:r w:rsidRPr="49BD08CD" w:rsidR="68D0C0B2">
        <w:rPr>
          <w:rFonts w:ascii="Calibri" w:hAnsi="Calibri" w:eastAsia="Calibri" w:cs="Calibri"/>
          <w:noProof w:val="0"/>
          <w:sz w:val="22"/>
          <w:szCs w:val="22"/>
          <w:lang w:val="es-ES"/>
        </w:rPr>
        <w:t>.</w:t>
      </w:r>
    </w:p>
    <w:p w:rsidR="406C02D1" w:rsidP="406C02D1" w:rsidRDefault="406C02D1" w14:paraId="2965AC63" w14:textId="70C9D6CC">
      <w:pPr>
        <w:pBdr>
          <w:bottom w:val="single" w:color="000000" w:sz="12" w:space="1"/>
        </w:pBd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0EF4CE25" w:rsidP="406C02D1" w:rsidRDefault="0EF4CE25" w14:paraId="52680B82" w14:textId="2288718E">
      <w:pPr>
        <w:spacing w:before="240" w:after="24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406C02D1" w:rsidR="0EF4CE25">
        <w:rPr>
          <w:rFonts w:ascii="Arial" w:hAnsi="Arial" w:eastAsia="Arial" w:cs="Arial"/>
          <w:b w:val="1"/>
          <w:bCs w:val="1"/>
          <w:i w:val="0"/>
          <w:iCs w:val="0"/>
          <w:caps w:val="0"/>
          <w:smallCaps w:val="0"/>
          <w:noProof w:val="0"/>
          <w:color w:val="000000" w:themeColor="text1" w:themeTint="FF" w:themeShade="FF"/>
          <w:sz w:val="18"/>
          <w:szCs w:val="18"/>
          <w:lang w:val="es-ES"/>
        </w:rPr>
        <w:t>Acerca de New Era</w:t>
      </w:r>
    </w:p>
    <w:p xmlns:wp14="http://schemas.microsoft.com/office/word/2010/wordml" w:rsidP="5C9A522F" wp14:paraId="1DDD9905" wp14:textId="10C07666">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New Era Cap Co. Inc. es una marca internacional de moda con herencia deportiva, con más de 100 años de experiencia haciendo gorras. La compañía fue fundada en Buffalo, Nueva York, en 1920 y hoy cuenta con operaciones alrededor del mundo. Es mejor conocida por ser la gorra oficial de los equipos de Ligas Mayores de Beisbol (MLB), NFL y NBA. </w:t>
      </w:r>
    </w:p>
    <w:p xmlns:wp14="http://schemas.microsoft.com/office/word/2010/wordml" w:rsidP="5C9A522F" wp14:paraId="58B70E57" wp14:textId="53761A61">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Las gorras New Era son utilizadas como un símbolo de expresión personal por atletas, artistas y gente relevante alrededor del mundo. New Era impulsa a las personas a mostrar su personalidad a través de sus productos. </w:t>
      </w:r>
    </w:p>
    <w:p xmlns:wp14="http://schemas.microsoft.com/office/word/2010/wordml" w:rsidP="5C9A522F" wp14:paraId="6C28946A" wp14:textId="4DE6A3FB">
      <w:pPr>
        <w:spacing w:before="240" w:beforeAutospacing="off" w:after="240" w:afterAutospacing="off"/>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Para mayor información, visita </w:t>
      </w:r>
      <w:hyperlink r:id="R7d53f5d1d77043e8">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 y el blog </w:t>
      </w:r>
      <w:hyperlink r:id="R8eaba24ef9184637">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www.newera.mx/blog</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w:t>
      </w:r>
    </w:p>
    <w:p xmlns:wp14="http://schemas.microsoft.com/office/word/2010/wordml" w:rsidP="5C9A522F" wp14:paraId="706D8065" wp14:textId="760B6BD1">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p14:paraId="5C1A07E2" wp14:textId="41E32F31"/>
    <w:sectPr>
      <w:pgSz w:w="11906" w:h="16838" w:orient="portrait"/>
      <w:pgMar w:top="1440" w:right="1440" w:bottom="1440" w:left="1440" w:header="720" w:footer="720" w:gutter="0"/>
      <w:cols w:space="720"/>
      <w:docGrid w:linePitch="360"/>
      <w:headerReference w:type="default" r:id="R03b845f92a2344f5"/>
      <w:footerReference w:type="default" r:id="R1ed8e1a43d074f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5C9A522F" w14:paraId="1B04499E">
      <w:trPr>
        <w:trHeight w:val="300"/>
      </w:trPr>
      <w:tc>
        <w:tcPr>
          <w:tcW w:w="3005" w:type="dxa"/>
          <w:tcMar/>
        </w:tcPr>
        <w:p w:rsidR="5C9A522F" w:rsidP="5C9A522F" w:rsidRDefault="5C9A522F" w14:paraId="542C49FA" w14:textId="38B01DEF">
          <w:pPr>
            <w:pStyle w:val="Header"/>
            <w:bidi w:val="0"/>
            <w:ind w:left="-115"/>
            <w:jc w:val="left"/>
          </w:pPr>
        </w:p>
      </w:tc>
      <w:tc>
        <w:tcPr>
          <w:tcW w:w="3005" w:type="dxa"/>
          <w:tcMar/>
        </w:tcPr>
        <w:p w:rsidR="5C9A522F" w:rsidP="5C9A522F" w:rsidRDefault="5C9A522F" w14:paraId="6AA20089" w14:textId="35F28F94">
          <w:pPr>
            <w:pStyle w:val="Header"/>
            <w:bidi w:val="0"/>
            <w:jc w:val="center"/>
          </w:pPr>
        </w:p>
      </w:tc>
      <w:tc>
        <w:tcPr>
          <w:tcW w:w="3005" w:type="dxa"/>
          <w:tcMar/>
        </w:tcPr>
        <w:p w:rsidR="5C9A522F" w:rsidP="5C9A522F" w:rsidRDefault="5C9A522F" w14:paraId="5F85A3A7" w14:textId="07283EC3">
          <w:pPr>
            <w:pStyle w:val="Header"/>
            <w:bidi w:val="0"/>
            <w:ind w:right="-115"/>
            <w:jc w:val="right"/>
          </w:pPr>
        </w:p>
      </w:tc>
    </w:tr>
  </w:tbl>
  <w:p w:rsidR="5C9A522F" w:rsidP="5C9A522F" w:rsidRDefault="5C9A522F" w14:paraId="749B8A66" w14:textId="13AA2B5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5C9A522F" w14:paraId="540242D1">
      <w:trPr>
        <w:trHeight w:val="300"/>
      </w:trPr>
      <w:tc>
        <w:tcPr>
          <w:tcW w:w="3005" w:type="dxa"/>
          <w:tcMar/>
        </w:tcPr>
        <w:p w:rsidR="5C9A522F" w:rsidP="5C9A522F" w:rsidRDefault="5C9A522F" w14:paraId="1BB7DD18" w14:textId="6B236E49">
          <w:pPr>
            <w:pStyle w:val="Header"/>
            <w:bidi w:val="0"/>
            <w:ind w:left="-115"/>
            <w:jc w:val="left"/>
          </w:pPr>
        </w:p>
      </w:tc>
      <w:tc>
        <w:tcPr>
          <w:tcW w:w="3005" w:type="dxa"/>
          <w:tcMar/>
        </w:tcPr>
        <w:p w:rsidR="5C9A522F" w:rsidP="5C9A522F" w:rsidRDefault="5C9A522F" w14:paraId="47288EF8" w14:textId="22DC6E64">
          <w:pPr>
            <w:pStyle w:val="Header"/>
            <w:bidi w:val="0"/>
            <w:jc w:val="center"/>
          </w:pPr>
        </w:p>
      </w:tc>
      <w:tc>
        <w:tcPr>
          <w:tcW w:w="3005" w:type="dxa"/>
          <w:tcMar/>
        </w:tcPr>
        <w:p w:rsidR="5C9A522F" w:rsidP="5C9A522F" w:rsidRDefault="5C9A522F" w14:paraId="263C380B" w14:textId="0665B543">
          <w:pPr>
            <w:pStyle w:val="Header"/>
            <w:bidi w:val="0"/>
            <w:ind w:right="-115"/>
            <w:jc w:val="right"/>
          </w:pPr>
        </w:p>
      </w:tc>
    </w:tr>
  </w:tbl>
  <w:p w:rsidR="5C9A522F" w:rsidP="5C9A522F" w:rsidRDefault="5C9A522F" w14:paraId="00F791D8" w14:textId="78A641E1">
    <w:pPr>
      <w:bidi w:val="0"/>
      <w:jc w:val="center"/>
      <w:rPr>
        <w:sz w:val="28"/>
        <w:szCs w:val="28"/>
      </w:rPr>
    </w:pPr>
    <w:r w:rsidR="5C9A522F">
      <w:drawing>
        <wp:inline wp14:editId="1EEAE9A8" wp14:anchorId="70CB27F6">
          <wp:extent cx="1428750" cy="885825"/>
          <wp:effectExtent l="0" t="0" r="0" b="0"/>
          <wp:docPr id="1037825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6776372" name=""/>
                  <pic:cNvPicPr/>
                </pic:nvPicPr>
                <pic:blipFill>
                  <a:blip xmlns:r="http://schemas.openxmlformats.org/officeDocument/2006/relationships" r:embed="rId2101850204">
                    <a:extLst>
                      <a:ext xmlns:a="http://schemas.openxmlformats.org/drawingml/2006/main" uri="{28A0092B-C50C-407E-A947-70E740481C1C}">
                        <a14:useLocalDpi xmlns:a14="http://schemas.microsoft.com/office/drawing/2010/main" val="0"/>
                      </a:ext>
                    </a:extLst>
                  </a:blip>
                  <a:stretch>
                    <a:fillRect/>
                  </a:stretch>
                </pic:blipFill>
                <pic:spPr>
                  <a:xfrm>
                    <a:off x="0" y="0"/>
                    <a:ext cx="1428750" cy="885825"/>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2">
    <w:nsid w:val="4981aa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208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776454"/>
    <w:rsid w:val="00A37EF8"/>
    <w:rsid w:val="0206C315"/>
    <w:rsid w:val="02481998"/>
    <w:rsid w:val="029F72E1"/>
    <w:rsid w:val="032BEB5C"/>
    <w:rsid w:val="0390E3F6"/>
    <w:rsid w:val="04A4C691"/>
    <w:rsid w:val="05C2133F"/>
    <w:rsid w:val="066186AE"/>
    <w:rsid w:val="066650A4"/>
    <w:rsid w:val="0684AB16"/>
    <w:rsid w:val="069961D5"/>
    <w:rsid w:val="06D923DD"/>
    <w:rsid w:val="0730DB3D"/>
    <w:rsid w:val="082AE3FE"/>
    <w:rsid w:val="08316B37"/>
    <w:rsid w:val="0846ABA6"/>
    <w:rsid w:val="09115CE2"/>
    <w:rsid w:val="0A436807"/>
    <w:rsid w:val="0B319866"/>
    <w:rsid w:val="0B5CB4D1"/>
    <w:rsid w:val="0BC72C5B"/>
    <w:rsid w:val="0D3FBB1E"/>
    <w:rsid w:val="0D6A4ACB"/>
    <w:rsid w:val="0EF4CE25"/>
    <w:rsid w:val="103E0E79"/>
    <w:rsid w:val="10F4ACD3"/>
    <w:rsid w:val="11CAEAD8"/>
    <w:rsid w:val="123F875E"/>
    <w:rsid w:val="148FE2D9"/>
    <w:rsid w:val="14BD66DC"/>
    <w:rsid w:val="15C230F4"/>
    <w:rsid w:val="15E274AE"/>
    <w:rsid w:val="168132A0"/>
    <w:rsid w:val="16D66EE8"/>
    <w:rsid w:val="17CA5B70"/>
    <w:rsid w:val="18B473DD"/>
    <w:rsid w:val="19389705"/>
    <w:rsid w:val="19FA0D0B"/>
    <w:rsid w:val="1AD1D42D"/>
    <w:rsid w:val="1B300F91"/>
    <w:rsid w:val="1B3666F6"/>
    <w:rsid w:val="1B95E858"/>
    <w:rsid w:val="1C322FD1"/>
    <w:rsid w:val="1D62FC05"/>
    <w:rsid w:val="1D780CB6"/>
    <w:rsid w:val="1E100537"/>
    <w:rsid w:val="1EBCAB82"/>
    <w:rsid w:val="1EEFF1F4"/>
    <w:rsid w:val="1F432FDD"/>
    <w:rsid w:val="1F8F297B"/>
    <w:rsid w:val="20CBEFCE"/>
    <w:rsid w:val="211347B2"/>
    <w:rsid w:val="21E6ACEE"/>
    <w:rsid w:val="2421FA8B"/>
    <w:rsid w:val="24BBB220"/>
    <w:rsid w:val="257EC679"/>
    <w:rsid w:val="25D9CCEC"/>
    <w:rsid w:val="2601ED17"/>
    <w:rsid w:val="260CC715"/>
    <w:rsid w:val="26C15055"/>
    <w:rsid w:val="284E4D8A"/>
    <w:rsid w:val="28D65C9B"/>
    <w:rsid w:val="28E639D0"/>
    <w:rsid w:val="298AB7DE"/>
    <w:rsid w:val="29BD993C"/>
    <w:rsid w:val="2A35FCCB"/>
    <w:rsid w:val="2AA0DFFB"/>
    <w:rsid w:val="2ADA290C"/>
    <w:rsid w:val="2B982C41"/>
    <w:rsid w:val="2C28AD8D"/>
    <w:rsid w:val="2D9FF516"/>
    <w:rsid w:val="2FFEAFE5"/>
    <w:rsid w:val="300DCAFB"/>
    <w:rsid w:val="3050B4F2"/>
    <w:rsid w:val="30A9E9F4"/>
    <w:rsid w:val="31722C12"/>
    <w:rsid w:val="31AAE93A"/>
    <w:rsid w:val="31C6DF8D"/>
    <w:rsid w:val="331899B4"/>
    <w:rsid w:val="331DDF27"/>
    <w:rsid w:val="346BD672"/>
    <w:rsid w:val="3472B39A"/>
    <w:rsid w:val="353694D8"/>
    <w:rsid w:val="3548CC80"/>
    <w:rsid w:val="37196BCF"/>
    <w:rsid w:val="3733C21D"/>
    <w:rsid w:val="37CCEA56"/>
    <w:rsid w:val="39863BBA"/>
    <w:rsid w:val="39F85297"/>
    <w:rsid w:val="3A09BEB5"/>
    <w:rsid w:val="3A205492"/>
    <w:rsid w:val="3AAA1A74"/>
    <w:rsid w:val="3B0B7707"/>
    <w:rsid w:val="3B10C309"/>
    <w:rsid w:val="3B299759"/>
    <w:rsid w:val="3BD78401"/>
    <w:rsid w:val="3BD933AC"/>
    <w:rsid w:val="3CC7379D"/>
    <w:rsid w:val="3CCE9307"/>
    <w:rsid w:val="3D6BCAFB"/>
    <w:rsid w:val="3E6AAEDC"/>
    <w:rsid w:val="3F35B809"/>
    <w:rsid w:val="406C02D1"/>
    <w:rsid w:val="408D5F11"/>
    <w:rsid w:val="40F7AEE2"/>
    <w:rsid w:val="41DAFCAE"/>
    <w:rsid w:val="41F76856"/>
    <w:rsid w:val="42036EDD"/>
    <w:rsid w:val="421ACC2F"/>
    <w:rsid w:val="42CE539B"/>
    <w:rsid w:val="4506C15C"/>
    <w:rsid w:val="4522185C"/>
    <w:rsid w:val="459500BA"/>
    <w:rsid w:val="468A4FF0"/>
    <w:rsid w:val="486C408D"/>
    <w:rsid w:val="48776454"/>
    <w:rsid w:val="4883DFA6"/>
    <w:rsid w:val="492310CC"/>
    <w:rsid w:val="49624366"/>
    <w:rsid w:val="49997BED"/>
    <w:rsid w:val="49BD08CD"/>
    <w:rsid w:val="4AFF2192"/>
    <w:rsid w:val="4B953E01"/>
    <w:rsid w:val="4BB00ABD"/>
    <w:rsid w:val="4BB07F17"/>
    <w:rsid w:val="4DA475FA"/>
    <w:rsid w:val="4DE2CF72"/>
    <w:rsid w:val="4E068603"/>
    <w:rsid w:val="4E3AC10E"/>
    <w:rsid w:val="4F8E9C6A"/>
    <w:rsid w:val="504D6512"/>
    <w:rsid w:val="506B19AE"/>
    <w:rsid w:val="507AE5CE"/>
    <w:rsid w:val="507FBE03"/>
    <w:rsid w:val="5167A272"/>
    <w:rsid w:val="51C5372E"/>
    <w:rsid w:val="5270367A"/>
    <w:rsid w:val="52D068A8"/>
    <w:rsid w:val="5418BEE5"/>
    <w:rsid w:val="5546E5C9"/>
    <w:rsid w:val="5559B61E"/>
    <w:rsid w:val="559ED2D9"/>
    <w:rsid w:val="56AD0A47"/>
    <w:rsid w:val="56BABEE9"/>
    <w:rsid w:val="57742994"/>
    <w:rsid w:val="578E8104"/>
    <w:rsid w:val="58AC1EB3"/>
    <w:rsid w:val="58CB0253"/>
    <w:rsid w:val="58FE54DE"/>
    <w:rsid w:val="5907968E"/>
    <w:rsid w:val="592DA9B4"/>
    <w:rsid w:val="593C3190"/>
    <w:rsid w:val="59C1D3FB"/>
    <w:rsid w:val="5B614F23"/>
    <w:rsid w:val="5BB9F702"/>
    <w:rsid w:val="5C9A522F"/>
    <w:rsid w:val="5CA7940C"/>
    <w:rsid w:val="5CCAF051"/>
    <w:rsid w:val="5CF24BD9"/>
    <w:rsid w:val="5D39D89A"/>
    <w:rsid w:val="5D86C470"/>
    <w:rsid w:val="5E4507CE"/>
    <w:rsid w:val="5FABA0AC"/>
    <w:rsid w:val="5FF29321"/>
    <w:rsid w:val="6020BAF3"/>
    <w:rsid w:val="602E496D"/>
    <w:rsid w:val="60D79224"/>
    <w:rsid w:val="6166AACD"/>
    <w:rsid w:val="61BF09BF"/>
    <w:rsid w:val="62934F0E"/>
    <w:rsid w:val="62D5ACEF"/>
    <w:rsid w:val="6303CDFA"/>
    <w:rsid w:val="642DC92E"/>
    <w:rsid w:val="647BB87A"/>
    <w:rsid w:val="662898CB"/>
    <w:rsid w:val="663377BC"/>
    <w:rsid w:val="6674A383"/>
    <w:rsid w:val="667D7F67"/>
    <w:rsid w:val="66B4627C"/>
    <w:rsid w:val="68D0C0B2"/>
    <w:rsid w:val="68E34351"/>
    <w:rsid w:val="691D5F8D"/>
    <w:rsid w:val="6A3F4D4E"/>
    <w:rsid w:val="6A577FBE"/>
    <w:rsid w:val="6A71E47A"/>
    <w:rsid w:val="6A9356EC"/>
    <w:rsid w:val="6ADF0DF9"/>
    <w:rsid w:val="6B48A5A6"/>
    <w:rsid w:val="6B7D949C"/>
    <w:rsid w:val="6CD1FB52"/>
    <w:rsid w:val="6D6B0C06"/>
    <w:rsid w:val="6D7982D1"/>
    <w:rsid w:val="6E0EAF3E"/>
    <w:rsid w:val="6EB5E24D"/>
    <w:rsid w:val="6EC7A3A9"/>
    <w:rsid w:val="6EC7E795"/>
    <w:rsid w:val="6F1F84E7"/>
    <w:rsid w:val="6F9D32C8"/>
    <w:rsid w:val="701B237B"/>
    <w:rsid w:val="7065F391"/>
    <w:rsid w:val="71D4AEDC"/>
    <w:rsid w:val="72360CDE"/>
    <w:rsid w:val="72E6C92A"/>
    <w:rsid w:val="73121CAA"/>
    <w:rsid w:val="738DA88D"/>
    <w:rsid w:val="745B5140"/>
    <w:rsid w:val="74732BBB"/>
    <w:rsid w:val="75196520"/>
    <w:rsid w:val="76278F75"/>
    <w:rsid w:val="76A800B3"/>
    <w:rsid w:val="76D76FDE"/>
    <w:rsid w:val="7758DFB1"/>
    <w:rsid w:val="781D542F"/>
    <w:rsid w:val="7853AFAA"/>
    <w:rsid w:val="79991CEC"/>
    <w:rsid w:val="7A7A4CB6"/>
    <w:rsid w:val="7A9ECFC4"/>
    <w:rsid w:val="7B2830B7"/>
    <w:rsid w:val="7B5EA70C"/>
    <w:rsid w:val="7C365F82"/>
    <w:rsid w:val="7CA027DC"/>
    <w:rsid w:val="7EEB9D9A"/>
    <w:rsid w:val="7F2D4BEF"/>
    <w:rsid w:val="7FE6C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6454"/>
  <w15:chartTrackingRefBased/>
  <w15:docId w15:val="{451D084F-2BE1-4C24-8AC5-E5B7A2D9D8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C9A522F"/>
    <w:pPr>
      <w:tabs>
        <w:tab w:val="center" w:leader="none" w:pos="4680"/>
        <w:tab w:val="right" w:leader="none" w:pos="9360"/>
      </w:tabs>
      <w:spacing w:after="0" w:line="240" w:lineRule="auto"/>
    </w:pPr>
  </w:style>
  <w:style w:type="paragraph" w:styleId="Footer">
    <w:uiPriority w:val="99"/>
    <w:name w:val="footer"/>
    <w:basedOn w:val="Normal"/>
    <w:unhideWhenUsed/>
    <w:rsid w:val="5C9A522F"/>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C9A522F"/>
    <w:rPr>
      <w:color w:val="467886"/>
      <w:u w:val="single"/>
    </w:rPr>
  </w:style>
  <w:style w:type="paragraph" w:styleId="ListParagraph">
    <w:uiPriority w:val="34"/>
    <w:name w:val="List Paragraph"/>
    <w:basedOn w:val="Normal"/>
    <w:qFormat/>
    <w:rsid w:val="5C9A522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newera.mx/" TargetMode="External" Id="R7d53f5d1d77043e8" /><Relationship Type="http://schemas.openxmlformats.org/officeDocument/2006/relationships/hyperlink" Target="https://www.newera.mx/blog" TargetMode="External" Id="R8eaba24ef9184637" /><Relationship Type="http://schemas.openxmlformats.org/officeDocument/2006/relationships/header" Target="header.xml" Id="R03b845f92a2344f5" /><Relationship Type="http://schemas.openxmlformats.org/officeDocument/2006/relationships/footer" Target="footer.xml" Id="R1ed8e1a43d074f09" /><Relationship Type="http://schemas.openxmlformats.org/officeDocument/2006/relationships/numbering" Target="numbering.xml" Id="Rff4f4a44d4584b03" /><Relationship Type="http://schemas.openxmlformats.org/officeDocument/2006/relationships/hyperlink" Target="https://www.newera.mx/?gad_source=1&amp;gad_campaignid=22419093539&amp;gbraid=0AAAAA9mXVBmKEZlM8dLezPfFXXjzeMhZq&amp;gclid=Cj0KCQjw0NPGBhCDARIsAGAzpp0owGRpSKv6ppvzz6bCO5xGbp0SGReLOEO9aaVmB_BLpJMr2rXA6EYaAksMEALw_wcB" TargetMode="External" Id="R61735cec59c740bd" /></Relationships>
</file>

<file path=word/_rels/header.xml.rels>&#65279;<?xml version="1.0" encoding="utf-8"?><Relationships xmlns="http://schemas.openxmlformats.org/package/2006/relationships"><Relationship Type="http://schemas.openxmlformats.org/officeDocument/2006/relationships/image" Target="/media/image.png" Id="rId21018502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2025-09-03T20:38:33.4246301Z</dcterms:created>
  <dcterms:modified xsi:type="dcterms:W3CDTF">2025-10-01T19:37:28.6679667Z</dcterms:modified>
  <dc:creator>Miguel Palacios</dc:creator>
  <lastModifiedBy>Usuario invitado</lastModifiedBy>
</coreProperties>
</file>